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7E" w:rsidRPr="00A1673D" w:rsidRDefault="00321A7E" w:rsidP="00321A7E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</w:rPr>
      </w:pPr>
      <w:r w:rsidRPr="00A1673D">
        <w:rPr>
          <w:rFonts w:ascii="inherit" w:eastAsia="Times New Roman" w:hAnsi="inherit" w:cs="Arial"/>
          <w:b/>
          <w:bCs/>
          <w:color w:val="222222"/>
          <w:sz w:val="24"/>
          <w:szCs w:val="24"/>
        </w:rPr>
        <w:t xml:space="preserve">Форма 9. Информация об </w:t>
      </w:r>
      <w:proofErr w:type="gramStart"/>
      <w:r w:rsidRPr="00A1673D">
        <w:rPr>
          <w:rFonts w:ascii="inherit" w:eastAsia="Times New Roman" w:hAnsi="inherit" w:cs="Arial"/>
          <w:b/>
          <w:bCs/>
          <w:color w:val="222222"/>
          <w:sz w:val="24"/>
          <w:szCs w:val="24"/>
        </w:rPr>
        <w:t>основных</w:t>
      </w:r>
      <w:proofErr w:type="gramEnd"/>
      <w:r w:rsidRPr="00A1673D">
        <w:rPr>
          <w:rFonts w:ascii="inherit" w:eastAsia="Times New Roman" w:hAnsi="inherit" w:cs="Arial"/>
          <w:b/>
          <w:bCs/>
          <w:color w:val="222222"/>
          <w:sz w:val="24"/>
          <w:szCs w:val="24"/>
        </w:rPr>
        <w:t xml:space="preserve"> потребительских</w:t>
      </w:r>
    </w:p>
    <w:p w:rsidR="00321A7E" w:rsidRPr="00A1673D" w:rsidRDefault="00321A7E" w:rsidP="00321A7E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</w:rPr>
      </w:pPr>
      <w:proofErr w:type="gramStart"/>
      <w:r w:rsidRPr="00A1673D">
        <w:rPr>
          <w:rFonts w:ascii="inherit" w:eastAsia="Times New Roman" w:hAnsi="inherit" w:cs="Arial"/>
          <w:b/>
          <w:bCs/>
          <w:color w:val="222222"/>
          <w:sz w:val="24"/>
          <w:szCs w:val="24"/>
        </w:rPr>
        <w:t>характеристиках</w:t>
      </w:r>
      <w:proofErr w:type="gramEnd"/>
      <w:r w:rsidRPr="00A1673D">
        <w:rPr>
          <w:rFonts w:ascii="inherit" w:eastAsia="Times New Roman" w:hAnsi="inherit" w:cs="Arial"/>
          <w:b/>
          <w:bCs/>
          <w:color w:val="222222"/>
          <w:sz w:val="24"/>
          <w:szCs w:val="24"/>
        </w:rPr>
        <w:t xml:space="preserve"> регулируемых товаров и услуг регулируемых</w:t>
      </w:r>
    </w:p>
    <w:p w:rsidR="00321A7E" w:rsidRDefault="00321A7E" w:rsidP="00321A7E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</w:rPr>
      </w:pPr>
      <w:r w:rsidRPr="00A1673D">
        <w:rPr>
          <w:rFonts w:ascii="inherit" w:eastAsia="Times New Roman" w:hAnsi="inherit" w:cs="Arial"/>
          <w:b/>
          <w:bCs/>
          <w:color w:val="222222"/>
          <w:sz w:val="24"/>
          <w:szCs w:val="24"/>
        </w:rPr>
        <w:t xml:space="preserve">организаций и их </w:t>
      </w:r>
      <w:proofErr w:type="gramStart"/>
      <w:r w:rsidRPr="00A1673D">
        <w:rPr>
          <w:rFonts w:ascii="inherit" w:eastAsia="Times New Roman" w:hAnsi="inherit" w:cs="Arial"/>
          <w:b/>
          <w:bCs/>
          <w:color w:val="222222"/>
          <w:sz w:val="24"/>
          <w:szCs w:val="24"/>
        </w:rPr>
        <w:t>соответствии</w:t>
      </w:r>
      <w:proofErr w:type="gramEnd"/>
      <w:r w:rsidRPr="00A1673D">
        <w:rPr>
          <w:rFonts w:ascii="inherit" w:eastAsia="Times New Roman" w:hAnsi="inherit" w:cs="Arial"/>
          <w:b/>
          <w:bCs/>
          <w:color w:val="222222"/>
          <w:sz w:val="24"/>
          <w:szCs w:val="24"/>
        </w:rPr>
        <w:t xml:space="preserve"> установленным требованиям</w:t>
      </w:r>
    </w:p>
    <w:p w:rsidR="00321A7E" w:rsidRPr="00A1673D" w:rsidRDefault="0085060A" w:rsidP="00321A7E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</w:rPr>
      </w:pPr>
      <w:r>
        <w:rPr>
          <w:rFonts w:ascii="inherit" w:eastAsia="Times New Roman" w:hAnsi="inherit" w:cs="Arial"/>
          <w:b/>
          <w:bCs/>
          <w:color w:val="222222"/>
          <w:sz w:val="24"/>
          <w:szCs w:val="24"/>
        </w:rPr>
        <w:t xml:space="preserve">за 3 </w:t>
      </w:r>
      <w:r w:rsidR="00321A7E">
        <w:rPr>
          <w:rFonts w:ascii="inherit" w:eastAsia="Times New Roman" w:hAnsi="inherit" w:cs="Arial"/>
          <w:b/>
          <w:bCs/>
          <w:color w:val="222222"/>
          <w:sz w:val="24"/>
          <w:szCs w:val="24"/>
        </w:rPr>
        <w:t xml:space="preserve">квартал 2017г. </w:t>
      </w:r>
      <w:r>
        <w:rPr>
          <w:rFonts w:ascii="inherit" w:eastAsia="Times New Roman" w:hAnsi="inherit" w:cs="Arial"/>
          <w:b/>
          <w:bCs/>
          <w:color w:val="222222"/>
          <w:sz w:val="24"/>
          <w:szCs w:val="24"/>
        </w:rPr>
        <w:t>п</w:t>
      </w:r>
      <w:r w:rsidR="00321A7E">
        <w:rPr>
          <w:rFonts w:ascii="inherit" w:eastAsia="Times New Roman" w:hAnsi="inherit" w:cs="Arial"/>
          <w:b/>
          <w:bCs/>
          <w:color w:val="222222"/>
          <w:sz w:val="24"/>
          <w:szCs w:val="24"/>
        </w:rPr>
        <w:t>о ООО</w:t>
      </w:r>
      <w:r w:rsidR="00321A7E">
        <w:rPr>
          <w:rFonts w:ascii="inherit" w:eastAsia="Times New Roman" w:hAnsi="inherit" w:cs="Arial" w:hint="eastAsia"/>
          <w:b/>
          <w:bCs/>
          <w:color w:val="222222"/>
          <w:sz w:val="24"/>
          <w:szCs w:val="24"/>
        </w:rPr>
        <w:t xml:space="preserve"> «</w:t>
      </w:r>
      <w:r w:rsidR="00321A7E">
        <w:rPr>
          <w:rFonts w:ascii="inherit" w:eastAsia="Times New Roman" w:hAnsi="inherit" w:cs="Arial"/>
          <w:b/>
          <w:bCs/>
          <w:color w:val="222222"/>
          <w:sz w:val="24"/>
          <w:szCs w:val="24"/>
        </w:rPr>
        <w:t xml:space="preserve">ЖКХ </w:t>
      </w:r>
      <w:proofErr w:type="spellStart"/>
      <w:r w:rsidR="00321A7E">
        <w:rPr>
          <w:rFonts w:ascii="inherit" w:eastAsia="Times New Roman" w:hAnsi="inherit" w:cs="Arial"/>
          <w:b/>
          <w:bCs/>
          <w:color w:val="222222"/>
          <w:sz w:val="24"/>
          <w:szCs w:val="24"/>
        </w:rPr>
        <w:t>Агаповское</w:t>
      </w:r>
      <w:proofErr w:type="spellEnd"/>
      <w:r w:rsidR="00321A7E">
        <w:rPr>
          <w:rFonts w:ascii="inherit" w:eastAsia="Times New Roman" w:hAnsi="inherit" w:cs="Arial" w:hint="eastAsia"/>
          <w:b/>
          <w:bCs/>
          <w:color w:val="222222"/>
          <w:sz w:val="24"/>
          <w:szCs w:val="24"/>
        </w:rPr>
        <w:t>»</w:t>
      </w:r>
      <w:r w:rsidR="00321A7E">
        <w:rPr>
          <w:rFonts w:ascii="inherit" w:eastAsia="Times New Roman" w:hAnsi="inherit" w:cs="Arial"/>
          <w:b/>
          <w:bCs/>
          <w:color w:val="222222"/>
          <w:sz w:val="24"/>
          <w:szCs w:val="24"/>
        </w:rPr>
        <w:t xml:space="preserve"> </w:t>
      </w:r>
    </w:p>
    <w:tbl>
      <w:tblPr>
        <w:tblW w:w="9086" w:type="dxa"/>
        <w:tblCellMar>
          <w:left w:w="0" w:type="dxa"/>
          <w:right w:w="0" w:type="dxa"/>
        </w:tblCellMar>
        <w:tblLook w:val="04A0"/>
      </w:tblPr>
      <w:tblGrid>
        <w:gridCol w:w="5255"/>
        <w:gridCol w:w="3805"/>
        <w:gridCol w:w="26"/>
      </w:tblGrid>
      <w:tr w:rsidR="00321A7E" w:rsidRPr="00A1673D" w:rsidTr="00F25FA5"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673D" w:rsidRPr="00A1673D" w:rsidRDefault="00321A7E" w:rsidP="00F25FA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1673D">
              <w:rPr>
                <w:rFonts w:ascii="inherit" w:eastAsia="Times New Roman" w:hAnsi="inherit" w:cs="Times New Roman"/>
                <w:sz w:val="24"/>
                <w:szCs w:val="24"/>
              </w:rPr>
              <w:t>Количество аварий на тепловых сетях (единиц на километр)</w:t>
            </w:r>
          </w:p>
        </w:tc>
        <w:tc>
          <w:tcPr>
            <w:tcW w:w="3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A7E" w:rsidRPr="00A1673D" w:rsidRDefault="00321A7E" w:rsidP="00F25FA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           </w:t>
            </w:r>
            <w:r w:rsidR="00C5714F"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1A7E" w:rsidRPr="00A1673D" w:rsidRDefault="00321A7E" w:rsidP="00F25FA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321A7E" w:rsidRPr="00A1673D" w:rsidTr="00F25FA5"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673D" w:rsidRPr="00A1673D" w:rsidRDefault="00321A7E" w:rsidP="00F25FA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1673D">
              <w:rPr>
                <w:rFonts w:ascii="inherit" w:eastAsia="Times New Roman" w:hAnsi="inherit" w:cs="Times New Roman"/>
                <w:sz w:val="24"/>
                <w:szCs w:val="24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3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A7E" w:rsidRPr="00A1673D" w:rsidRDefault="00321A7E" w:rsidP="00F25FA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           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1A7E" w:rsidRPr="00A1673D" w:rsidRDefault="00321A7E" w:rsidP="00F25FA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321A7E" w:rsidRPr="00A1673D" w:rsidTr="00F25FA5"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673D" w:rsidRPr="00A1673D" w:rsidRDefault="00321A7E" w:rsidP="00321A7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1673D">
              <w:rPr>
                <w:rFonts w:ascii="inherit" w:eastAsia="Times New Roman" w:hAnsi="inherit" w:cs="Times New Roman"/>
                <w:sz w:val="24"/>
                <w:szCs w:val="24"/>
              </w:rPr>
              <w:t>Показатели надежности и качества, установленные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в</w:t>
            </w:r>
            <w:r w:rsidRPr="00A1673D">
              <w:rPr>
                <w:rFonts w:ascii="inherit" w:eastAsia="Times New Roman" w:hAnsi="inherit" w:cs="Times New Roman"/>
                <w:sz w:val="24"/>
                <w:szCs w:val="24"/>
              </w:rPr>
              <w:t xml:space="preserve"> соответствии с законодательством Российской Федерации</w:t>
            </w:r>
          </w:p>
        </w:tc>
        <w:tc>
          <w:tcPr>
            <w:tcW w:w="3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A7E" w:rsidRPr="00A1673D" w:rsidRDefault="00321A7E" w:rsidP="00F25FA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1A7E" w:rsidRPr="00A1673D" w:rsidRDefault="00321A7E" w:rsidP="00F25FA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321A7E" w:rsidRPr="00A1673D" w:rsidTr="00F25FA5"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673D" w:rsidRPr="00A1673D" w:rsidRDefault="00321A7E" w:rsidP="00F25FA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1673D">
              <w:rPr>
                <w:rFonts w:ascii="inherit" w:eastAsia="Times New Roman" w:hAnsi="inherit" w:cs="Times New Roman"/>
                <w:sz w:val="24"/>
                <w:szCs w:val="24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3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A7E" w:rsidRPr="00A1673D" w:rsidRDefault="00321A7E" w:rsidP="00F25FA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              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1A7E" w:rsidRPr="00A1673D" w:rsidRDefault="00321A7E" w:rsidP="00F25FA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321A7E" w:rsidRPr="00A1673D" w:rsidTr="00F25FA5"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673D" w:rsidRPr="00A1673D" w:rsidRDefault="00321A7E" w:rsidP="00F25FA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1673D">
              <w:rPr>
                <w:rFonts w:ascii="inherit" w:eastAsia="Times New Roman" w:hAnsi="inherit" w:cs="Times New Roman"/>
                <w:sz w:val="24"/>
                <w:szCs w:val="24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3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A7E" w:rsidRPr="00A1673D" w:rsidRDefault="00321A7E" w:rsidP="00F25FA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             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1A7E" w:rsidRPr="00A1673D" w:rsidRDefault="00321A7E" w:rsidP="00F25FA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321A7E" w:rsidRPr="00A1673D" w:rsidTr="00F25FA5"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673D" w:rsidRPr="00A1673D" w:rsidRDefault="00321A7E" w:rsidP="00F25FA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1673D">
              <w:rPr>
                <w:rFonts w:ascii="inherit" w:eastAsia="Times New Roman" w:hAnsi="inherit" w:cs="Times New Roman"/>
                <w:sz w:val="24"/>
                <w:szCs w:val="24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 "**"</w:t>
            </w:r>
          </w:p>
        </w:tc>
        <w:tc>
          <w:tcPr>
            <w:tcW w:w="3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A7E" w:rsidRPr="00A1673D" w:rsidRDefault="000060AD" w:rsidP="00F25FA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             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1A7E" w:rsidRPr="00A1673D" w:rsidRDefault="00321A7E" w:rsidP="00F25FA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321A7E" w:rsidRPr="00A1673D" w:rsidTr="00F25FA5"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673D" w:rsidRPr="00A1673D" w:rsidRDefault="00321A7E" w:rsidP="00F25FA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A1673D">
              <w:rPr>
                <w:rFonts w:ascii="inherit" w:eastAsia="Times New Roman" w:hAnsi="inherit" w:cs="Times New Roman"/>
                <w:sz w:val="24"/>
                <w:szCs w:val="24"/>
              </w:rPr>
              <w:t>Основания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 </w:t>
            </w:r>
            <w:hyperlink r:id="rId4" w:history="1">
              <w:r w:rsidRPr="00A1673D">
                <w:rPr>
                  <w:rFonts w:ascii="inherit" w:eastAsia="Times New Roman" w:hAnsi="inherit" w:cs="Times New Roman"/>
                  <w:color w:val="1B6DFD"/>
                  <w:sz w:val="24"/>
                  <w:szCs w:val="24"/>
                  <w:u w:val="single"/>
                </w:rPr>
                <w:t>808</w:t>
              </w:r>
            </w:hyperlink>
            <w:r w:rsidRPr="00A1673D">
              <w:rPr>
                <w:rFonts w:ascii="inherit" w:eastAsia="Times New Roman" w:hAnsi="inherit" w:cs="Times New Roman"/>
                <w:sz w:val="24"/>
                <w:szCs w:val="24"/>
              </w:rPr>
              <w:t> "Об организации теплоснабжения в Российской Федерации и о внесении изменений в некоторые акты Правительства Российской Федерации" "***" (Собрание законодательства Российской Федерации, 2012, N 34, ст. 4734;</w:t>
            </w:r>
            <w:proofErr w:type="gramEnd"/>
            <w:r w:rsidRPr="00A1673D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gramStart"/>
            <w:r w:rsidRPr="00A1673D">
              <w:rPr>
                <w:rFonts w:ascii="inherit" w:eastAsia="Times New Roman" w:hAnsi="inherit" w:cs="Times New Roman"/>
                <w:sz w:val="24"/>
                <w:szCs w:val="24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3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A7E" w:rsidRPr="00A1673D" w:rsidRDefault="000060AD" w:rsidP="00F25FA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               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1A7E" w:rsidRPr="00A1673D" w:rsidRDefault="00321A7E" w:rsidP="00F25FA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</w:tbl>
    <w:p w:rsidR="00D819A6" w:rsidRDefault="00D819A6" w:rsidP="000060AD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</w:p>
    <w:p w:rsidR="000060AD" w:rsidRDefault="000060AD" w:rsidP="000060AD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</w:p>
    <w:p w:rsidR="000060AD" w:rsidRDefault="000060AD" w:rsidP="000060AD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>
        <w:rPr>
          <w:rFonts w:ascii="inherit" w:eastAsia="Times New Roman" w:hAnsi="inherit" w:cs="Arial"/>
          <w:color w:val="222222"/>
          <w:sz w:val="24"/>
          <w:szCs w:val="24"/>
        </w:rPr>
        <w:t xml:space="preserve">Директор ООО </w:t>
      </w:r>
      <w:r>
        <w:rPr>
          <w:rFonts w:ascii="inherit" w:eastAsia="Times New Roman" w:hAnsi="inherit" w:cs="Arial" w:hint="eastAsia"/>
          <w:color w:val="222222"/>
          <w:sz w:val="24"/>
          <w:szCs w:val="24"/>
        </w:rPr>
        <w:t>«</w:t>
      </w:r>
      <w:r>
        <w:rPr>
          <w:rFonts w:ascii="inherit" w:eastAsia="Times New Roman" w:hAnsi="inherit" w:cs="Arial"/>
          <w:color w:val="222222"/>
          <w:sz w:val="24"/>
          <w:szCs w:val="24"/>
        </w:rPr>
        <w:t xml:space="preserve">ЖКХ </w:t>
      </w:r>
      <w:proofErr w:type="spellStart"/>
      <w:r>
        <w:rPr>
          <w:rFonts w:ascii="inherit" w:eastAsia="Times New Roman" w:hAnsi="inherit" w:cs="Arial"/>
          <w:color w:val="222222"/>
          <w:sz w:val="24"/>
          <w:szCs w:val="24"/>
        </w:rPr>
        <w:t>Агаповское</w:t>
      </w:r>
      <w:proofErr w:type="spellEnd"/>
      <w:r>
        <w:rPr>
          <w:rFonts w:ascii="inherit" w:eastAsia="Times New Roman" w:hAnsi="inherit" w:cs="Arial" w:hint="eastAsia"/>
          <w:color w:val="222222"/>
          <w:sz w:val="24"/>
          <w:szCs w:val="24"/>
        </w:rPr>
        <w:t>»</w:t>
      </w:r>
      <w:r>
        <w:rPr>
          <w:rFonts w:ascii="inherit" w:eastAsia="Times New Roman" w:hAnsi="inherit" w:cs="Arial"/>
          <w:color w:val="222222"/>
          <w:sz w:val="24"/>
          <w:szCs w:val="24"/>
        </w:rPr>
        <w:t xml:space="preserve">:                                              </w:t>
      </w:r>
      <w:proofErr w:type="spellStart"/>
      <w:r>
        <w:rPr>
          <w:rFonts w:ascii="inherit" w:eastAsia="Times New Roman" w:hAnsi="inherit" w:cs="Arial"/>
          <w:color w:val="222222"/>
          <w:sz w:val="24"/>
          <w:szCs w:val="24"/>
        </w:rPr>
        <w:t>Клопот</w:t>
      </w:r>
      <w:proofErr w:type="spellEnd"/>
      <w:r>
        <w:rPr>
          <w:rFonts w:ascii="inherit" w:eastAsia="Times New Roman" w:hAnsi="inherit" w:cs="Arial"/>
          <w:color w:val="222222"/>
          <w:sz w:val="24"/>
          <w:szCs w:val="24"/>
        </w:rPr>
        <w:t xml:space="preserve"> А.Ф.</w:t>
      </w:r>
    </w:p>
    <w:p w:rsidR="000060AD" w:rsidRDefault="000060AD" w:rsidP="000060AD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</w:p>
    <w:p w:rsidR="000060AD" w:rsidRDefault="000060AD" w:rsidP="000060AD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</w:p>
    <w:p w:rsidR="000060AD" w:rsidRDefault="000060AD" w:rsidP="000060AD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>
        <w:rPr>
          <w:rFonts w:ascii="inherit" w:eastAsia="Times New Roman" w:hAnsi="inherit" w:cs="Arial"/>
          <w:color w:val="222222"/>
          <w:sz w:val="24"/>
          <w:szCs w:val="24"/>
        </w:rPr>
        <w:t>Исполнитель:                          Синебрюхова Т.</w:t>
      </w:r>
    </w:p>
    <w:p w:rsidR="000060AD" w:rsidRPr="000060AD" w:rsidRDefault="000060AD" w:rsidP="000060AD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</w:rPr>
      </w:pPr>
      <w:r>
        <w:rPr>
          <w:rFonts w:ascii="inherit" w:eastAsia="Times New Roman" w:hAnsi="inherit" w:cs="Arial"/>
          <w:color w:val="222222"/>
          <w:sz w:val="24"/>
          <w:szCs w:val="24"/>
        </w:rPr>
        <w:t>8(35140)2-14-77</w:t>
      </w:r>
    </w:p>
    <w:sectPr w:rsidR="000060AD" w:rsidRPr="000060AD" w:rsidSect="00D8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A7E"/>
    <w:rsid w:val="000060AD"/>
    <w:rsid w:val="00321A7E"/>
    <w:rsid w:val="0085060A"/>
    <w:rsid w:val="00AD375C"/>
    <w:rsid w:val="00C5714F"/>
    <w:rsid w:val="00D8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laws.ru/goverment/Postanovlenie-Pravitelstva-RF-ot-08.08.2012-N-8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2017-12-04T04:36:00Z</dcterms:created>
  <dcterms:modified xsi:type="dcterms:W3CDTF">2017-12-04T04:36:00Z</dcterms:modified>
</cp:coreProperties>
</file>